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C" w:rsidRPr="00DE0BF8" w:rsidRDefault="005B5EBC" w:rsidP="007958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0BF8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1B7AB1" w:rsidRPr="00DE0BF8">
        <w:rPr>
          <w:rFonts w:ascii="Times New Roman" w:hAnsi="Times New Roman" w:cs="Times New Roman"/>
          <w:sz w:val="24"/>
          <w:szCs w:val="24"/>
        </w:rPr>
        <w:t>работ, выдвигаемых на премию «За вклад в науку молодых исследователей»,</w:t>
      </w:r>
      <w:r w:rsidR="006E4AF6" w:rsidRPr="00DE0BF8">
        <w:rPr>
          <w:rFonts w:ascii="Times New Roman" w:hAnsi="Times New Roman" w:cs="Times New Roman"/>
          <w:sz w:val="24"/>
          <w:szCs w:val="24"/>
        </w:rPr>
        <w:t xml:space="preserve"> </w:t>
      </w:r>
      <w:r w:rsidRPr="00DE0BF8">
        <w:rPr>
          <w:rFonts w:ascii="Times New Roman" w:hAnsi="Times New Roman" w:cs="Times New Roman"/>
          <w:b/>
          <w:i/>
          <w:sz w:val="24"/>
          <w:szCs w:val="24"/>
        </w:rPr>
        <w:t>Гараниной Татьян</w:t>
      </w:r>
      <w:r w:rsidR="001B7AB1" w:rsidRPr="00DE0BF8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DE0BF8">
        <w:rPr>
          <w:rFonts w:ascii="Times New Roman" w:hAnsi="Times New Roman" w:cs="Times New Roman"/>
          <w:b/>
          <w:i/>
          <w:sz w:val="24"/>
          <w:szCs w:val="24"/>
        </w:rPr>
        <w:t xml:space="preserve"> Алекса</w:t>
      </w:r>
      <w:r w:rsidR="001B7AB1" w:rsidRPr="00DE0BF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DE0BF8">
        <w:rPr>
          <w:rFonts w:ascii="Times New Roman" w:hAnsi="Times New Roman" w:cs="Times New Roman"/>
          <w:b/>
          <w:i/>
          <w:sz w:val="24"/>
          <w:szCs w:val="24"/>
        </w:rPr>
        <w:t>дровн</w:t>
      </w:r>
      <w:r w:rsidR="001B7AB1" w:rsidRPr="00DE0BF8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DE0BF8">
        <w:rPr>
          <w:rFonts w:ascii="Times New Roman" w:hAnsi="Times New Roman" w:cs="Times New Roman"/>
          <w:sz w:val="24"/>
          <w:szCs w:val="24"/>
        </w:rPr>
        <w:t xml:space="preserve"> – к.э.н., доцент, Институт «Высшая школа менеджмента», Санкт-Петербургский государственный университет</w:t>
      </w:r>
      <w:proofErr w:type="gramEnd"/>
    </w:p>
    <w:p w:rsidR="006E4AF6" w:rsidRPr="00DE0BF8" w:rsidRDefault="006E4AF6" w:rsidP="006E4A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2A0" w:rsidRPr="00DE0BF8" w:rsidRDefault="00A6391B" w:rsidP="00291C4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BF8">
        <w:rPr>
          <w:rFonts w:ascii="Times New Roman" w:hAnsi="Times New Roman" w:cs="Times New Roman"/>
          <w:sz w:val="24"/>
          <w:szCs w:val="24"/>
          <w:lang w:val="en-US"/>
        </w:rPr>
        <w:t xml:space="preserve">Dumay J., </w:t>
      </w:r>
      <w:proofErr w:type="spellStart"/>
      <w:r w:rsidRPr="00DE0BF8">
        <w:rPr>
          <w:rFonts w:ascii="Times New Roman" w:hAnsi="Times New Roman" w:cs="Times New Roman"/>
          <w:b/>
          <w:sz w:val="24"/>
          <w:szCs w:val="24"/>
          <w:lang w:val="en-US"/>
        </w:rPr>
        <w:t>Garanina</w:t>
      </w:r>
      <w:proofErr w:type="spellEnd"/>
      <w:r w:rsidRPr="00DE0B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 </w:t>
      </w:r>
      <w:r w:rsidRPr="00DE0BF8">
        <w:rPr>
          <w:rFonts w:ascii="Times New Roman" w:hAnsi="Times New Roman" w:cs="Times New Roman"/>
          <w:sz w:val="24"/>
          <w:szCs w:val="24"/>
          <w:lang w:val="en-US"/>
        </w:rPr>
        <w:t>Intellectual capital research: A critical examination of the third stage // Journal of Intellectual Capital, 2013. — Vol. 14, — № 1. — P. 10-25</w:t>
      </w:r>
      <w:r w:rsidR="00C322A0" w:rsidRPr="00DE0B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5EBC" w:rsidRPr="00DE0BF8" w:rsidRDefault="005B5EBC" w:rsidP="005B5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BF8">
        <w:rPr>
          <w:rFonts w:ascii="Times New Roman" w:hAnsi="Times New Roman" w:cs="Times New Roman"/>
          <w:sz w:val="24"/>
          <w:szCs w:val="24"/>
          <w:lang w:val="en-US"/>
        </w:rPr>
        <w:t xml:space="preserve">2. Andreeva T., </w:t>
      </w:r>
      <w:proofErr w:type="spellStart"/>
      <w:r w:rsidRPr="00DE0BF8">
        <w:rPr>
          <w:rFonts w:ascii="Times New Roman" w:hAnsi="Times New Roman" w:cs="Times New Roman"/>
          <w:b/>
          <w:sz w:val="24"/>
          <w:szCs w:val="24"/>
          <w:lang w:val="en-US"/>
        </w:rPr>
        <w:t>Garanina</w:t>
      </w:r>
      <w:proofErr w:type="spellEnd"/>
      <w:r w:rsidRPr="00DE0B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</w:t>
      </w:r>
      <w:r w:rsidRPr="00DE0BF8">
        <w:rPr>
          <w:rFonts w:ascii="Times New Roman" w:hAnsi="Times New Roman" w:cs="Times New Roman"/>
          <w:sz w:val="24"/>
          <w:szCs w:val="24"/>
          <w:lang w:val="en-US"/>
        </w:rPr>
        <w:t xml:space="preserve"> Do all elements of intellectual capital matter for organizational performance? Evidence from Russian context // Journal of Intellectual Capital, 2016. — Vol. 17, — № 2. — P. 397-412.</w:t>
      </w:r>
    </w:p>
    <w:p w:rsidR="005B5EBC" w:rsidRPr="00DE0BF8" w:rsidRDefault="005B5EBC" w:rsidP="005B5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F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0BF8">
        <w:rPr>
          <w:rFonts w:ascii="Times New Roman" w:hAnsi="Times New Roman" w:cs="Times New Roman"/>
          <w:sz w:val="24"/>
          <w:szCs w:val="24"/>
        </w:rPr>
        <w:t>Гросул</w:t>
      </w:r>
      <w:proofErr w:type="spellEnd"/>
      <w:r w:rsidRPr="00DE0BF8">
        <w:rPr>
          <w:rFonts w:ascii="Times New Roman" w:hAnsi="Times New Roman" w:cs="Times New Roman"/>
          <w:sz w:val="24"/>
          <w:szCs w:val="24"/>
        </w:rPr>
        <w:t xml:space="preserve"> М.В., </w:t>
      </w:r>
      <w:r w:rsidRPr="00DE0BF8">
        <w:rPr>
          <w:rFonts w:ascii="Times New Roman" w:hAnsi="Times New Roman" w:cs="Times New Roman"/>
          <w:b/>
          <w:sz w:val="24"/>
          <w:szCs w:val="24"/>
        </w:rPr>
        <w:t>Гаранина Т.А.,</w:t>
      </w:r>
      <w:r w:rsidRPr="00DE0BF8">
        <w:rPr>
          <w:rFonts w:ascii="Times New Roman" w:hAnsi="Times New Roman" w:cs="Times New Roman"/>
          <w:sz w:val="24"/>
          <w:szCs w:val="24"/>
        </w:rPr>
        <w:t xml:space="preserve"> Андреев А.В., Иванов А.Ю. Управление интеллектуальным </w:t>
      </w:r>
      <w:bookmarkStart w:id="0" w:name="_GoBack"/>
      <w:bookmarkEnd w:id="0"/>
      <w:r w:rsidRPr="00DE0BF8">
        <w:rPr>
          <w:rFonts w:ascii="Times New Roman" w:hAnsi="Times New Roman" w:cs="Times New Roman"/>
          <w:sz w:val="24"/>
          <w:szCs w:val="24"/>
        </w:rPr>
        <w:t xml:space="preserve">капиталом в блоке нефтепереработки, нефтехимии, </w:t>
      </w:r>
      <w:proofErr w:type="spellStart"/>
      <w:r w:rsidRPr="00DE0BF8">
        <w:rPr>
          <w:rFonts w:ascii="Times New Roman" w:hAnsi="Times New Roman" w:cs="Times New Roman"/>
          <w:sz w:val="24"/>
          <w:szCs w:val="24"/>
        </w:rPr>
        <w:t>газопереработки</w:t>
      </w:r>
      <w:proofErr w:type="spellEnd"/>
      <w:r w:rsidRPr="00DE0BF8">
        <w:rPr>
          <w:rFonts w:ascii="Times New Roman" w:hAnsi="Times New Roman" w:cs="Times New Roman"/>
          <w:sz w:val="24"/>
          <w:szCs w:val="24"/>
        </w:rPr>
        <w:t xml:space="preserve"> ПАО «Лукойл» // ИННОВАЦИИ, 2016. — T. 5, — № 211. — С. 71-78.</w:t>
      </w:r>
      <w:r w:rsidRPr="00DE0BF8">
        <w:rPr>
          <w:rFonts w:ascii="Times New Roman" w:hAnsi="Times New Roman" w:cs="Times New Roman"/>
          <w:sz w:val="24"/>
          <w:szCs w:val="24"/>
        </w:rPr>
        <w:br/>
      </w:r>
    </w:p>
    <w:p w:rsidR="00A6391B" w:rsidRPr="00DE0BF8" w:rsidRDefault="00A6391B" w:rsidP="005B5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BF8">
        <w:rPr>
          <w:rFonts w:ascii="Times New Roman" w:hAnsi="Times New Roman" w:cs="Times New Roman"/>
          <w:sz w:val="24"/>
          <w:szCs w:val="24"/>
        </w:rPr>
        <w:t xml:space="preserve">В </w:t>
      </w:r>
      <w:r w:rsidR="006E4AF6" w:rsidRPr="00DE0BF8">
        <w:rPr>
          <w:rFonts w:ascii="Times New Roman" w:hAnsi="Times New Roman" w:cs="Times New Roman"/>
          <w:sz w:val="24"/>
          <w:szCs w:val="24"/>
        </w:rPr>
        <w:t xml:space="preserve">основополагающей </w:t>
      </w:r>
      <w:r w:rsidRPr="00DE0BF8">
        <w:rPr>
          <w:rFonts w:ascii="Times New Roman" w:hAnsi="Times New Roman" w:cs="Times New Roman"/>
          <w:sz w:val="24"/>
          <w:szCs w:val="24"/>
        </w:rPr>
        <w:t>работе</w:t>
      </w:r>
      <w:r w:rsidR="006E4AF6" w:rsidRPr="00DE0BF8">
        <w:rPr>
          <w:rFonts w:ascii="Times New Roman" w:hAnsi="Times New Roman" w:cs="Times New Roman"/>
          <w:sz w:val="24"/>
          <w:szCs w:val="24"/>
        </w:rPr>
        <w:t xml:space="preserve">, написанной </w:t>
      </w:r>
      <w:proofErr w:type="spellStart"/>
      <w:r w:rsidR="006E4AF6" w:rsidRPr="00DE0BF8">
        <w:rPr>
          <w:rFonts w:ascii="Times New Roman" w:hAnsi="Times New Roman" w:cs="Times New Roman"/>
          <w:sz w:val="24"/>
          <w:szCs w:val="24"/>
        </w:rPr>
        <w:t>Т.А.Гараниной</w:t>
      </w:r>
      <w:proofErr w:type="spellEnd"/>
      <w:r w:rsidR="006E4AF6" w:rsidRPr="00DE0BF8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="006E4AF6" w:rsidRPr="00DE0BF8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6E4AF6" w:rsidRPr="00DE0B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4AF6" w:rsidRPr="00DE0BF8">
        <w:rPr>
          <w:rFonts w:ascii="Times New Roman" w:hAnsi="Times New Roman" w:cs="Times New Roman"/>
          <w:sz w:val="24"/>
          <w:szCs w:val="24"/>
        </w:rPr>
        <w:t>умэйем</w:t>
      </w:r>
      <w:proofErr w:type="spellEnd"/>
      <w:r w:rsidR="006E4AF6" w:rsidRPr="00DE0BF8">
        <w:rPr>
          <w:rFonts w:ascii="Times New Roman" w:hAnsi="Times New Roman" w:cs="Times New Roman"/>
          <w:sz w:val="24"/>
          <w:szCs w:val="24"/>
        </w:rPr>
        <w:t>) (</w:t>
      </w:r>
      <w:r w:rsidR="006E4AF6" w:rsidRPr="00DE0BF8">
        <w:rPr>
          <w:rFonts w:ascii="Times New Roman" w:hAnsi="Times New Roman" w:cs="Times New Roman"/>
          <w:sz w:val="24"/>
          <w:szCs w:val="24"/>
          <w:lang w:val="en-US"/>
        </w:rPr>
        <w:t>Dumay</w:t>
      </w:r>
      <w:r w:rsidR="006E4AF6" w:rsidRPr="00DE0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AF6" w:rsidRPr="00DE0BF8">
        <w:rPr>
          <w:rFonts w:ascii="Times New Roman" w:hAnsi="Times New Roman" w:cs="Times New Roman"/>
          <w:sz w:val="24"/>
          <w:szCs w:val="24"/>
          <w:lang w:val="en-US"/>
        </w:rPr>
        <w:t>Garanina</w:t>
      </w:r>
      <w:proofErr w:type="spellEnd"/>
      <w:r w:rsidR="006E4AF6" w:rsidRPr="00DE0BF8">
        <w:rPr>
          <w:rFonts w:ascii="Times New Roman" w:hAnsi="Times New Roman" w:cs="Times New Roman"/>
          <w:sz w:val="24"/>
          <w:szCs w:val="24"/>
        </w:rPr>
        <w:t>, 2013),</w:t>
      </w:r>
      <w:r w:rsidRPr="00DE0BF8">
        <w:rPr>
          <w:rFonts w:ascii="Times New Roman" w:hAnsi="Times New Roman" w:cs="Times New Roman"/>
          <w:sz w:val="24"/>
          <w:szCs w:val="24"/>
        </w:rPr>
        <w:t xml:space="preserve"> критически анализируются</w:t>
      </w:r>
      <w:r w:rsidR="00742CED" w:rsidRPr="00DE0BF8">
        <w:rPr>
          <w:rFonts w:ascii="Times New Roman" w:hAnsi="Times New Roman" w:cs="Times New Roman"/>
          <w:sz w:val="24"/>
          <w:szCs w:val="24"/>
        </w:rPr>
        <w:t xml:space="preserve"> научные работы, посвященные </w:t>
      </w:r>
      <w:r w:rsidRPr="00DE0BF8">
        <w:rPr>
          <w:rFonts w:ascii="Times New Roman" w:hAnsi="Times New Roman" w:cs="Times New Roman"/>
          <w:sz w:val="24"/>
          <w:szCs w:val="24"/>
        </w:rPr>
        <w:t>метод</w:t>
      </w:r>
      <w:r w:rsidR="00742CED" w:rsidRPr="00DE0BF8">
        <w:rPr>
          <w:rFonts w:ascii="Times New Roman" w:hAnsi="Times New Roman" w:cs="Times New Roman"/>
          <w:sz w:val="24"/>
          <w:szCs w:val="24"/>
        </w:rPr>
        <w:t>ам</w:t>
      </w:r>
      <w:r w:rsidRPr="00DE0BF8">
        <w:rPr>
          <w:rFonts w:ascii="Times New Roman" w:hAnsi="Times New Roman" w:cs="Times New Roman"/>
          <w:sz w:val="24"/>
          <w:szCs w:val="24"/>
        </w:rPr>
        <w:t xml:space="preserve"> исследования интеллектуального капитала и возможности их применения</w:t>
      </w:r>
      <w:r w:rsidR="00742CED" w:rsidRPr="00DE0BF8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Pr="00DE0BF8">
        <w:rPr>
          <w:rFonts w:ascii="Times New Roman" w:hAnsi="Times New Roman" w:cs="Times New Roman"/>
          <w:sz w:val="24"/>
          <w:szCs w:val="24"/>
        </w:rPr>
        <w:t xml:space="preserve">. Базой для анализа являются статьи, посвященные интеллектуальному капиталу, опубликованные в специализированных журналах и наиболее значимых журналах в области </w:t>
      </w:r>
      <w:r w:rsidR="00742CED" w:rsidRPr="00DE0BF8">
        <w:rPr>
          <w:rFonts w:ascii="Times New Roman" w:hAnsi="Times New Roman" w:cs="Times New Roman"/>
          <w:sz w:val="24"/>
          <w:szCs w:val="24"/>
        </w:rPr>
        <w:t>финансового</w:t>
      </w:r>
      <w:r w:rsidRPr="00DE0BF8">
        <w:rPr>
          <w:rFonts w:ascii="Times New Roman" w:hAnsi="Times New Roman" w:cs="Times New Roman"/>
          <w:sz w:val="24"/>
          <w:szCs w:val="24"/>
        </w:rPr>
        <w:t xml:space="preserve"> учета, в период с 2000 по 2011 год. </w:t>
      </w:r>
    </w:p>
    <w:p w:rsidR="00795861" w:rsidRPr="00DE0BF8" w:rsidRDefault="00A6391B" w:rsidP="00795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BF8">
        <w:rPr>
          <w:rFonts w:ascii="Times New Roman" w:hAnsi="Times New Roman" w:cs="Times New Roman"/>
          <w:sz w:val="24"/>
          <w:szCs w:val="24"/>
        </w:rPr>
        <w:t xml:space="preserve">Новизна работы заключается в том, что в ней </w:t>
      </w:r>
      <w:r w:rsidR="00742CED" w:rsidRPr="00DE0BF8">
        <w:rPr>
          <w:rFonts w:ascii="Times New Roman" w:hAnsi="Times New Roman" w:cs="Times New Roman"/>
          <w:sz w:val="24"/>
          <w:szCs w:val="24"/>
        </w:rPr>
        <w:t>представлена</w:t>
      </w:r>
      <w:r w:rsidRPr="00DE0BF8">
        <w:rPr>
          <w:rFonts w:ascii="Times New Roman" w:hAnsi="Times New Roman" w:cs="Times New Roman"/>
          <w:sz w:val="24"/>
          <w:szCs w:val="24"/>
        </w:rPr>
        <w:t xml:space="preserve"> трансформация исследований в области изучения интеллектуального капитала, а также </w:t>
      </w:r>
      <w:r w:rsidR="00742CED" w:rsidRPr="00DE0BF8">
        <w:rPr>
          <w:rFonts w:ascii="Times New Roman" w:hAnsi="Times New Roman" w:cs="Times New Roman"/>
          <w:sz w:val="24"/>
          <w:szCs w:val="24"/>
        </w:rPr>
        <w:t xml:space="preserve">выявлен </w:t>
      </w:r>
      <w:r w:rsidRPr="00DE0BF8">
        <w:rPr>
          <w:rFonts w:ascii="Times New Roman" w:hAnsi="Times New Roman" w:cs="Times New Roman"/>
          <w:sz w:val="24"/>
          <w:szCs w:val="24"/>
        </w:rPr>
        <w:t>переход в третью стадию развития</w:t>
      </w:r>
      <w:r w:rsidR="00742CED" w:rsidRPr="00DE0BF8">
        <w:rPr>
          <w:rFonts w:ascii="Times New Roman" w:hAnsi="Times New Roman" w:cs="Times New Roman"/>
          <w:sz w:val="24"/>
          <w:szCs w:val="24"/>
        </w:rPr>
        <w:t xml:space="preserve"> концепции интеллектуального капитала компании</w:t>
      </w:r>
      <w:r w:rsidRPr="00DE0BF8">
        <w:rPr>
          <w:rFonts w:ascii="Times New Roman" w:hAnsi="Times New Roman" w:cs="Times New Roman"/>
          <w:sz w:val="24"/>
          <w:szCs w:val="24"/>
        </w:rPr>
        <w:t>.</w:t>
      </w:r>
      <w:r w:rsidR="006E4AF6" w:rsidRPr="00DE0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61" w:rsidRPr="00DE0BF8" w:rsidRDefault="00742CED" w:rsidP="007958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BF8">
        <w:rPr>
          <w:rFonts w:ascii="Times New Roman" w:hAnsi="Times New Roman" w:cs="Times New Roman"/>
          <w:sz w:val="24"/>
          <w:szCs w:val="24"/>
        </w:rPr>
        <w:t>На основе проведенного анализа литературы а</w:t>
      </w:r>
      <w:r w:rsidR="00795861" w:rsidRPr="00DE0BF8">
        <w:rPr>
          <w:rFonts w:ascii="Times New Roman" w:hAnsi="Times New Roman" w:cs="Times New Roman"/>
          <w:sz w:val="24"/>
          <w:szCs w:val="24"/>
        </w:rPr>
        <w:t xml:space="preserve">вторы </w:t>
      </w:r>
      <w:r w:rsidRPr="00DE0BF8">
        <w:rPr>
          <w:rFonts w:ascii="Times New Roman" w:hAnsi="Times New Roman" w:cs="Times New Roman"/>
          <w:sz w:val="24"/>
          <w:szCs w:val="24"/>
        </w:rPr>
        <w:t>выявили</w:t>
      </w:r>
      <w:r w:rsidR="00795861" w:rsidRPr="00DE0BF8">
        <w:rPr>
          <w:rFonts w:ascii="Times New Roman" w:hAnsi="Times New Roman" w:cs="Times New Roman"/>
          <w:sz w:val="24"/>
          <w:szCs w:val="24"/>
        </w:rPr>
        <w:t>, что на первом этапе, в период с 1980 по 1990-е гг. исследователи занимались выявлением неосязаемых факторов создания ценности компании (</w:t>
      </w:r>
      <w:r w:rsidR="00795861" w:rsidRPr="00DE0BF8">
        <w:rPr>
          <w:rFonts w:ascii="Times New Roman" w:hAnsi="Times New Roman" w:cs="Times New Roman"/>
          <w:sz w:val="24"/>
          <w:szCs w:val="24"/>
          <w:lang w:val="en-US"/>
        </w:rPr>
        <w:t>Dumay</w:t>
      </w:r>
      <w:r w:rsidR="00795861" w:rsidRPr="00DE0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861" w:rsidRPr="00DE0BF8">
        <w:rPr>
          <w:rFonts w:ascii="Times New Roman" w:hAnsi="Times New Roman" w:cs="Times New Roman"/>
          <w:sz w:val="24"/>
          <w:szCs w:val="24"/>
          <w:lang w:val="en-US"/>
        </w:rPr>
        <w:t>Garanina</w:t>
      </w:r>
      <w:proofErr w:type="spellEnd"/>
      <w:r w:rsidR="00795861" w:rsidRPr="00DE0BF8">
        <w:rPr>
          <w:rFonts w:ascii="Times New Roman" w:hAnsi="Times New Roman" w:cs="Times New Roman"/>
          <w:sz w:val="24"/>
          <w:szCs w:val="24"/>
        </w:rPr>
        <w:t xml:space="preserve">, 2013). </w:t>
      </w:r>
      <w:proofErr w:type="gramStart"/>
      <w:r w:rsidR="00795861" w:rsidRPr="00DE0BF8">
        <w:rPr>
          <w:rFonts w:ascii="Times New Roman" w:hAnsi="Times New Roman" w:cs="Times New Roman"/>
          <w:sz w:val="24"/>
          <w:szCs w:val="24"/>
        </w:rPr>
        <w:t>В частности, в работе говорится, что «задачей данного этапа развития теории интеллектуального капитала было сделать невидимое видимым.</w:t>
      </w:r>
      <w:proofErr w:type="gramEnd"/>
      <w:r w:rsidR="00795861" w:rsidRPr="00DE0BF8">
        <w:rPr>
          <w:rFonts w:ascii="Times New Roman" w:hAnsi="Times New Roman" w:cs="Times New Roman"/>
          <w:sz w:val="24"/>
          <w:szCs w:val="24"/>
        </w:rPr>
        <w:t xml:space="preserve"> Миссия выполнена». Это было необходимо для того, чтобы выявить потенциал для дальнейшего развития теории. На втором этапе были разработаны подходы к основным понятиям и определениям, выявлена структура интеллектуального капитала, разработаны методы его измерения и оценки. К середине 2000-х гг. насчитывалось уже более 100 различных методов оценки интеллектуального капитала в целом и его элементов в частности.</w:t>
      </w:r>
    </w:p>
    <w:p w:rsidR="00795861" w:rsidRPr="00DE0BF8" w:rsidRDefault="00795861" w:rsidP="007958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BF8">
        <w:rPr>
          <w:rFonts w:ascii="Times New Roman" w:hAnsi="Times New Roman" w:cs="Times New Roman"/>
          <w:sz w:val="24"/>
          <w:szCs w:val="24"/>
        </w:rPr>
        <w:t>Отметим, что, несмотря на достоинства этих работ, в которых авторы эмпирически подтверждали существование связи между выше упомянутыми элементами, в них не рассматривались вопросы применения полученных в управления реальными компаниями.</w:t>
      </w:r>
    </w:p>
    <w:p w:rsidR="00A6391B" w:rsidRPr="00DE0BF8" w:rsidRDefault="00A6391B" w:rsidP="00795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BF8">
        <w:rPr>
          <w:rFonts w:ascii="Times New Roman" w:hAnsi="Times New Roman" w:cs="Times New Roman"/>
          <w:sz w:val="24"/>
          <w:szCs w:val="24"/>
        </w:rPr>
        <w:lastRenderedPageBreak/>
        <w:t>Пользуясь терминологией, введенной в работе (</w:t>
      </w:r>
      <w:r w:rsidRPr="00DE0BF8">
        <w:rPr>
          <w:rFonts w:ascii="Times New Roman" w:hAnsi="Times New Roman" w:cs="Times New Roman"/>
          <w:sz w:val="24"/>
          <w:szCs w:val="24"/>
          <w:lang w:val="en-US"/>
        </w:rPr>
        <w:t>Olson</w:t>
      </w:r>
      <w:r w:rsidRPr="00DE0BF8">
        <w:rPr>
          <w:rFonts w:ascii="Times New Roman" w:hAnsi="Times New Roman" w:cs="Times New Roman"/>
          <w:sz w:val="24"/>
          <w:szCs w:val="24"/>
        </w:rPr>
        <w:t xml:space="preserve"> </w:t>
      </w:r>
      <w:r w:rsidRPr="00DE0BF8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E0BF8">
        <w:rPr>
          <w:rFonts w:ascii="Times New Roman" w:hAnsi="Times New Roman" w:cs="Times New Roman"/>
          <w:sz w:val="24"/>
          <w:szCs w:val="24"/>
        </w:rPr>
        <w:t xml:space="preserve"> </w:t>
      </w:r>
      <w:r w:rsidRPr="00DE0BF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E0BF8">
        <w:rPr>
          <w:rFonts w:ascii="Times New Roman" w:hAnsi="Times New Roman" w:cs="Times New Roman"/>
          <w:sz w:val="24"/>
          <w:szCs w:val="24"/>
        </w:rPr>
        <w:t>.</w:t>
      </w:r>
      <w:r w:rsidR="00C322A0" w:rsidRPr="00DE0BF8">
        <w:rPr>
          <w:rFonts w:ascii="Times New Roman" w:hAnsi="Times New Roman" w:cs="Times New Roman"/>
          <w:sz w:val="24"/>
          <w:szCs w:val="24"/>
        </w:rPr>
        <w:t>, 2001</w:t>
      </w:r>
      <w:r w:rsidRPr="00DE0BF8">
        <w:rPr>
          <w:rFonts w:ascii="Times New Roman" w:hAnsi="Times New Roman" w:cs="Times New Roman"/>
          <w:sz w:val="24"/>
          <w:szCs w:val="24"/>
        </w:rPr>
        <w:t xml:space="preserve">) авторы </w:t>
      </w:r>
      <w:r w:rsidR="00BC2AE8" w:rsidRPr="00DE0BF8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795861" w:rsidRPr="00DE0BF8">
        <w:rPr>
          <w:rFonts w:ascii="Times New Roman" w:hAnsi="Times New Roman" w:cs="Times New Roman"/>
          <w:sz w:val="24"/>
          <w:szCs w:val="24"/>
        </w:rPr>
        <w:t>(</w:t>
      </w:r>
      <w:r w:rsidR="00795861" w:rsidRPr="00DE0BF8">
        <w:rPr>
          <w:rFonts w:ascii="Times New Roman" w:hAnsi="Times New Roman" w:cs="Times New Roman"/>
          <w:sz w:val="24"/>
          <w:szCs w:val="24"/>
          <w:lang w:val="en-US"/>
        </w:rPr>
        <w:t>Dumay</w:t>
      </w:r>
      <w:r w:rsidR="00795861" w:rsidRPr="00DE0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861" w:rsidRPr="00DE0BF8">
        <w:rPr>
          <w:rFonts w:ascii="Times New Roman" w:hAnsi="Times New Roman" w:cs="Times New Roman"/>
          <w:sz w:val="24"/>
          <w:szCs w:val="24"/>
          <w:lang w:val="en-US"/>
        </w:rPr>
        <w:t>Garanina</w:t>
      </w:r>
      <w:proofErr w:type="spellEnd"/>
      <w:r w:rsidR="00795861" w:rsidRPr="00DE0BF8">
        <w:rPr>
          <w:rFonts w:ascii="Times New Roman" w:hAnsi="Times New Roman" w:cs="Times New Roman"/>
          <w:sz w:val="24"/>
          <w:szCs w:val="24"/>
        </w:rPr>
        <w:t xml:space="preserve">, 2013) </w:t>
      </w:r>
      <w:r w:rsidRPr="00DE0BF8">
        <w:rPr>
          <w:rFonts w:ascii="Times New Roman" w:hAnsi="Times New Roman" w:cs="Times New Roman"/>
          <w:sz w:val="24"/>
          <w:szCs w:val="24"/>
        </w:rPr>
        <w:t>говорят о том, что многие исследователи попали в «эволюционную ловушку</w:t>
      </w:r>
      <w:r w:rsidR="00C322A0" w:rsidRPr="00DE0BF8">
        <w:rPr>
          <w:rFonts w:ascii="Times New Roman" w:hAnsi="Times New Roman" w:cs="Times New Roman"/>
          <w:sz w:val="24"/>
          <w:szCs w:val="24"/>
        </w:rPr>
        <w:t xml:space="preserve">», оставаясь в рамках второй стадии развития концепции интеллектуального капитала. </w:t>
      </w:r>
      <w:r w:rsidRPr="00DE0BF8">
        <w:rPr>
          <w:rFonts w:ascii="Times New Roman" w:hAnsi="Times New Roman" w:cs="Times New Roman"/>
          <w:sz w:val="24"/>
          <w:szCs w:val="24"/>
        </w:rPr>
        <w:t xml:space="preserve"> </w:t>
      </w:r>
      <w:r w:rsidR="00742CED" w:rsidRPr="00DE0BF8">
        <w:rPr>
          <w:rFonts w:ascii="Times New Roman" w:hAnsi="Times New Roman" w:cs="Times New Roman"/>
          <w:sz w:val="24"/>
          <w:szCs w:val="24"/>
        </w:rPr>
        <w:t>В работе</w:t>
      </w:r>
      <w:r w:rsidR="00C322A0" w:rsidRPr="00DE0BF8">
        <w:rPr>
          <w:rFonts w:ascii="Times New Roman" w:hAnsi="Times New Roman" w:cs="Times New Roman"/>
          <w:sz w:val="24"/>
          <w:szCs w:val="24"/>
        </w:rPr>
        <w:t xml:space="preserve"> </w:t>
      </w:r>
      <w:r w:rsidR="00742CED" w:rsidRPr="00DE0BF8">
        <w:rPr>
          <w:rFonts w:ascii="Times New Roman" w:hAnsi="Times New Roman" w:cs="Times New Roman"/>
          <w:sz w:val="24"/>
          <w:szCs w:val="24"/>
        </w:rPr>
        <w:t>аргументирована</w:t>
      </w:r>
      <w:r w:rsidR="00C322A0" w:rsidRPr="00DE0BF8">
        <w:rPr>
          <w:rFonts w:ascii="Times New Roman" w:hAnsi="Times New Roman" w:cs="Times New Roman"/>
          <w:sz w:val="24"/>
          <w:szCs w:val="24"/>
        </w:rPr>
        <w:t xml:space="preserve"> важность перехода </w:t>
      </w:r>
      <w:r w:rsidR="00742CED" w:rsidRPr="00DE0BF8">
        <w:rPr>
          <w:rFonts w:ascii="Times New Roman" w:hAnsi="Times New Roman" w:cs="Times New Roman"/>
          <w:sz w:val="24"/>
          <w:szCs w:val="24"/>
        </w:rPr>
        <w:t>на</w:t>
      </w:r>
      <w:r w:rsidR="00C322A0" w:rsidRPr="00DE0BF8">
        <w:rPr>
          <w:rFonts w:ascii="Times New Roman" w:hAnsi="Times New Roman" w:cs="Times New Roman"/>
          <w:sz w:val="24"/>
          <w:szCs w:val="24"/>
        </w:rPr>
        <w:t xml:space="preserve"> третью стадию развития, которая посвящена методам и механизмам управления интеллектуальным капиталом и его элементами, которые позволяют</w:t>
      </w:r>
      <w:r w:rsidR="006E4AF6" w:rsidRPr="00DE0BF8">
        <w:rPr>
          <w:rFonts w:ascii="Times New Roman" w:hAnsi="Times New Roman" w:cs="Times New Roman"/>
          <w:sz w:val="24"/>
          <w:szCs w:val="24"/>
        </w:rPr>
        <w:t xml:space="preserve"> дать </w:t>
      </w:r>
      <w:r w:rsidR="00742CED" w:rsidRPr="00DE0BF8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6E4AF6" w:rsidRPr="00DE0BF8">
        <w:rPr>
          <w:rFonts w:ascii="Times New Roman" w:hAnsi="Times New Roman" w:cs="Times New Roman"/>
          <w:sz w:val="24"/>
          <w:szCs w:val="24"/>
        </w:rPr>
        <w:t>рекомендации</w:t>
      </w:r>
      <w:r w:rsidR="00C322A0" w:rsidRPr="00DE0BF8">
        <w:rPr>
          <w:rFonts w:ascii="Times New Roman" w:hAnsi="Times New Roman" w:cs="Times New Roman"/>
          <w:sz w:val="24"/>
          <w:szCs w:val="24"/>
        </w:rPr>
        <w:t xml:space="preserve"> реальным компаниям </w:t>
      </w:r>
      <w:r w:rsidR="006E4AF6" w:rsidRPr="00DE0BF8">
        <w:rPr>
          <w:rFonts w:ascii="Times New Roman" w:hAnsi="Times New Roman" w:cs="Times New Roman"/>
          <w:sz w:val="24"/>
          <w:szCs w:val="24"/>
        </w:rPr>
        <w:t xml:space="preserve">по </w:t>
      </w:r>
      <w:r w:rsidR="00C322A0" w:rsidRPr="00DE0BF8">
        <w:rPr>
          <w:rFonts w:ascii="Times New Roman" w:hAnsi="Times New Roman" w:cs="Times New Roman"/>
          <w:sz w:val="24"/>
          <w:szCs w:val="24"/>
        </w:rPr>
        <w:t>максимиз</w:t>
      </w:r>
      <w:r w:rsidR="006E4AF6" w:rsidRPr="00DE0BF8">
        <w:rPr>
          <w:rFonts w:ascii="Times New Roman" w:hAnsi="Times New Roman" w:cs="Times New Roman"/>
          <w:sz w:val="24"/>
          <w:szCs w:val="24"/>
        </w:rPr>
        <w:t>ации</w:t>
      </w:r>
      <w:r w:rsidR="00C322A0" w:rsidRPr="00DE0BF8">
        <w:rPr>
          <w:rFonts w:ascii="Times New Roman" w:hAnsi="Times New Roman" w:cs="Times New Roman"/>
          <w:sz w:val="24"/>
          <w:szCs w:val="24"/>
        </w:rPr>
        <w:t xml:space="preserve"> результаты деятельности.</w:t>
      </w:r>
    </w:p>
    <w:p w:rsidR="006E4AF6" w:rsidRPr="00DE0BF8" w:rsidRDefault="006E4AF6" w:rsidP="007958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1"/>
          <w:rFonts w:ascii="Times New Roman" w:hAnsi="Times New Roman" w:cs="Times New Roman"/>
          <w:color w:val="auto"/>
          <w:sz w:val="24"/>
          <w:szCs w:val="24"/>
        </w:rPr>
      </w:pPr>
      <w:r w:rsidRPr="00DE0BF8">
        <w:rPr>
          <w:rFonts w:ascii="Times New Roman" w:hAnsi="Times New Roman" w:cs="Times New Roman"/>
          <w:sz w:val="24"/>
          <w:szCs w:val="24"/>
        </w:rPr>
        <w:t>В последующей работе (</w:t>
      </w:r>
      <w:r w:rsidRPr="00DE0BF8">
        <w:rPr>
          <w:rFonts w:ascii="Times New Roman" w:hAnsi="Times New Roman" w:cs="Times New Roman"/>
          <w:sz w:val="24"/>
          <w:szCs w:val="24"/>
          <w:lang w:val="en-US"/>
        </w:rPr>
        <w:t>Andreeva</w:t>
      </w:r>
      <w:r w:rsidRPr="00DE0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F8">
        <w:rPr>
          <w:rFonts w:ascii="Times New Roman" w:hAnsi="Times New Roman" w:cs="Times New Roman"/>
          <w:sz w:val="24"/>
          <w:szCs w:val="24"/>
          <w:lang w:val="en-US"/>
        </w:rPr>
        <w:t>Garanina</w:t>
      </w:r>
      <w:proofErr w:type="spellEnd"/>
      <w:r w:rsidRPr="00DE0BF8">
        <w:rPr>
          <w:rFonts w:ascii="Times New Roman" w:hAnsi="Times New Roman" w:cs="Times New Roman"/>
          <w:sz w:val="24"/>
          <w:szCs w:val="24"/>
        </w:rPr>
        <w:t xml:space="preserve">, 2016) авторы </w:t>
      </w:r>
      <w:r w:rsidR="00BA660C" w:rsidRPr="00DE0BF8">
        <w:rPr>
          <w:rFonts w:ascii="Times New Roman" w:hAnsi="Times New Roman" w:cs="Times New Roman"/>
          <w:sz w:val="24"/>
          <w:szCs w:val="24"/>
        </w:rPr>
        <w:t xml:space="preserve">ставят целью </w:t>
      </w:r>
      <w:r w:rsidR="00BA660C"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 xml:space="preserve">выявить 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>зависимост</w:t>
      </w:r>
      <w:r w:rsidR="00BA660C"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>ь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 xml:space="preserve"> между тремя элементами интеллектуального капитала — человеческим, </w:t>
      </w:r>
      <w:proofErr w:type="spellStart"/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>отношенческим</w:t>
      </w:r>
      <w:proofErr w:type="spellEnd"/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 xml:space="preserve"> и организа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softHyphen/>
        <w:t xml:space="preserve">ционным — и </w:t>
      </w:r>
      <w:r w:rsidR="00BA660C"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>результатами деятельности 240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 xml:space="preserve"> рос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softHyphen/>
        <w:t>сийских</w:t>
      </w:r>
      <w:r w:rsidR="00BA660C"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 xml:space="preserve"> производственных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 xml:space="preserve"> компаний</w:t>
      </w:r>
      <w:r w:rsidR="00795861"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 xml:space="preserve"> для дальнейшей разработки рекомендаций по повышению их ценности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t>. Исследование позволяет заключить, что производ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softHyphen/>
        <w:t>ственным компаниям целесообразно сосредоточиться на развитии структурного капитала, т.е. на создании удобных и эффективных информационных систем, внедрении инструментов, обеспечивающих взаимо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softHyphen/>
        <w:t>действие и коммуникацию между работниками, тща</w:t>
      </w:r>
      <w:r w:rsidRPr="00DE0BF8">
        <w:rPr>
          <w:rStyle w:val="A71"/>
          <w:rFonts w:ascii="Times New Roman" w:hAnsi="Times New Roman" w:cs="Times New Roman"/>
          <w:color w:val="auto"/>
          <w:sz w:val="24"/>
          <w:szCs w:val="24"/>
        </w:rPr>
        <w:softHyphen/>
        <w:t xml:space="preserve">тельной каталогизации организационных знаний для удобного общего доступа к ним. </w:t>
      </w:r>
    </w:p>
    <w:p w:rsidR="00207341" w:rsidRPr="00DE0BF8" w:rsidRDefault="006649EE" w:rsidP="007958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BF8">
        <w:rPr>
          <w:rFonts w:ascii="Times New Roman" w:hAnsi="Times New Roman" w:cs="Times New Roman"/>
          <w:iCs/>
          <w:sz w:val="24"/>
          <w:szCs w:val="24"/>
        </w:rPr>
        <w:t>В работе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BA660C" w:rsidRPr="00DE0BF8">
        <w:rPr>
          <w:rFonts w:ascii="Times New Roman" w:hAnsi="Times New Roman" w:cs="Times New Roman"/>
          <w:iCs/>
          <w:sz w:val="24"/>
          <w:szCs w:val="24"/>
        </w:rPr>
        <w:t>Гросул</w:t>
      </w:r>
      <w:proofErr w:type="spellEnd"/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и др., 2016) описан конкретный кейс </w:t>
      </w:r>
      <w:r w:rsidRPr="00DE0BF8">
        <w:rPr>
          <w:rFonts w:ascii="Times New Roman" w:hAnsi="Times New Roman" w:cs="Times New Roman"/>
          <w:iCs/>
          <w:sz w:val="24"/>
          <w:szCs w:val="24"/>
        </w:rPr>
        <w:t>становления системы управления интеллектуальным капиталом в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0BF8">
        <w:rPr>
          <w:rFonts w:ascii="Times New Roman" w:hAnsi="Times New Roman" w:cs="Times New Roman"/>
          <w:iCs/>
          <w:sz w:val="24"/>
          <w:szCs w:val="24"/>
        </w:rPr>
        <w:t xml:space="preserve">блоке нефтепереработки, нефтехимии, </w:t>
      </w:r>
      <w:proofErr w:type="spellStart"/>
      <w:r w:rsidRPr="00DE0BF8">
        <w:rPr>
          <w:rFonts w:ascii="Times New Roman" w:hAnsi="Times New Roman" w:cs="Times New Roman"/>
          <w:iCs/>
          <w:sz w:val="24"/>
          <w:szCs w:val="24"/>
        </w:rPr>
        <w:t>газопереработки</w:t>
      </w:r>
      <w:proofErr w:type="spellEnd"/>
      <w:r w:rsidRPr="00DE0BF8">
        <w:rPr>
          <w:rFonts w:ascii="Times New Roman" w:hAnsi="Times New Roman" w:cs="Times New Roman"/>
          <w:iCs/>
          <w:sz w:val="24"/>
          <w:szCs w:val="24"/>
        </w:rPr>
        <w:t xml:space="preserve"> ПАО «Лукойл»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, иллюстрирующий третий этап концепции развития интеллектуального капитала </w:t>
      </w:r>
      <w:r w:rsidR="005D6583" w:rsidRPr="00DE0BF8">
        <w:rPr>
          <w:rFonts w:ascii="Times New Roman" w:hAnsi="Times New Roman" w:cs="Times New Roman"/>
          <w:iCs/>
          <w:sz w:val="24"/>
          <w:szCs w:val="24"/>
        </w:rPr>
        <w:t xml:space="preserve">на примере реальной 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>компании</w:t>
      </w:r>
      <w:r w:rsidRPr="00DE0BF8">
        <w:rPr>
          <w:rFonts w:ascii="Times New Roman" w:hAnsi="Times New Roman" w:cs="Times New Roman"/>
          <w:iCs/>
          <w:sz w:val="24"/>
          <w:szCs w:val="24"/>
        </w:rPr>
        <w:t xml:space="preserve">. Данный </w:t>
      </w:r>
      <w:r w:rsidR="005D6583" w:rsidRPr="00DE0BF8">
        <w:rPr>
          <w:rFonts w:ascii="Times New Roman" w:hAnsi="Times New Roman" w:cs="Times New Roman"/>
          <w:iCs/>
          <w:sz w:val="24"/>
          <w:szCs w:val="24"/>
        </w:rPr>
        <w:t>кейс</w:t>
      </w:r>
      <w:r w:rsidRPr="00DE0BF8">
        <w:rPr>
          <w:rFonts w:ascii="Times New Roman" w:hAnsi="Times New Roman" w:cs="Times New Roman"/>
          <w:iCs/>
          <w:sz w:val="24"/>
          <w:szCs w:val="24"/>
        </w:rPr>
        <w:t xml:space="preserve"> с практической точки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0BF8">
        <w:rPr>
          <w:rFonts w:ascii="Times New Roman" w:hAnsi="Times New Roman" w:cs="Times New Roman"/>
          <w:iCs/>
          <w:sz w:val="24"/>
          <w:szCs w:val="24"/>
        </w:rPr>
        <w:t>зрения подтверждает то, что в экономике XXI века лидирующие позиции занимают те компании, которые для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0BF8">
        <w:rPr>
          <w:rFonts w:ascii="Times New Roman" w:hAnsi="Times New Roman" w:cs="Times New Roman"/>
          <w:iCs/>
          <w:sz w:val="24"/>
          <w:szCs w:val="24"/>
        </w:rPr>
        <w:t>эффективного управления</w:t>
      </w:r>
      <w:r w:rsidR="005D6583" w:rsidRPr="00DE0BF8">
        <w:rPr>
          <w:rFonts w:ascii="Times New Roman" w:hAnsi="Times New Roman" w:cs="Times New Roman"/>
          <w:iCs/>
          <w:sz w:val="24"/>
          <w:szCs w:val="24"/>
        </w:rPr>
        <w:t xml:space="preserve"> развивают не только</w:t>
      </w:r>
      <w:r w:rsidRPr="00DE0BF8">
        <w:rPr>
          <w:rFonts w:ascii="Times New Roman" w:hAnsi="Times New Roman" w:cs="Times New Roman"/>
          <w:iCs/>
          <w:sz w:val="24"/>
          <w:szCs w:val="24"/>
        </w:rPr>
        <w:t xml:space="preserve"> материальны</w:t>
      </w:r>
      <w:r w:rsidR="005D6583" w:rsidRPr="00DE0BF8">
        <w:rPr>
          <w:rFonts w:ascii="Times New Roman" w:hAnsi="Times New Roman" w:cs="Times New Roman"/>
          <w:iCs/>
          <w:sz w:val="24"/>
          <w:szCs w:val="24"/>
        </w:rPr>
        <w:t>е</w:t>
      </w:r>
      <w:r w:rsidRPr="00DE0BF8">
        <w:rPr>
          <w:rFonts w:ascii="Times New Roman" w:hAnsi="Times New Roman" w:cs="Times New Roman"/>
          <w:iCs/>
          <w:sz w:val="24"/>
          <w:szCs w:val="24"/>
        </w:rPr>
        <w:t xml:space="preserve"> актив</w:t>
      </w:r>
      <w:r w:rsidR="005D6583" w:rsidRPr="00DE0BF8">
        <w:rPr>
          <w:rFonts w:ascii="Times New Roman" w:hAnsi="Times New Roman" w:cs="Times New Roman"/>
          <w:iCs/>
          <w:sz w:val="24"/>
          <w:szCs w:val="24"/>
        </w:rPr>
        <w:t xml:space="preserve">ы, но и </w:t>
      </w:r>
      <w:r w:rsidRPr="00DE0BF8">
        <w:rPr>
          <w:rFonts w:ascii="Times New Roman" w:hAnsi="Times New Roman" w:cs="Times New Roman"/>
          <w:iCs/>
          <w:sz w:val="24"/>
          <w:szCs w:val="24"/>
        </w:rPr>
        <w:t>интеллектуальный капитал, в основе которого находятся знания, опыт, информация, ноу-хау и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0BF8">
        <w:rPr>
          <w:rFonts w:ascii="Times New Roman" w:hAnsi="Times New Roman" w:cs="Times New Roman"/>
          <w:iCs/>
          <w:sz w:val="24"/>
          <w:szCs w:val="24"/>
        </w:rPr>
        <w:t>т. д. В статье представлены и описаны этапы внедрения системы управления интеллектуальным капиталом в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0BF8">
        <w:rPr>
          <w:rFonts w:ascii="Times New Roman" w:hAnsi="Times New Roman" w:cs="Times New Roman"/>
          <w:iCs/>
          <w:sz w:val="24"/>
          <w:szCs w:val="24"/>
        </w:rPr>
        <w:t xml:space="preserve">блоке нефтепереработки, нефтехимии, </w:t>
      </w:r>
      <w:proofErr w:type="spellStart"/>
      <w:r w:rsidRPr="00DE0BF8">
        <w:rPr>
          <w:rFonts w:ascii="Times New Roman" w:hAnsi="Times New Roman" w:cs="Times New Roman"/>
          <w:iCs/>
          <w:sz w:val="24"/>
          <w:szCs w:val="24"/>
        </w:rPr>
        <w:t>газопереработки</w:t>
      </w:r>
      <w:proofErr w:type="spellEnd"/>
      <w:r w:rsidRPr="00DE0BF8">
        <w:rPr>
          <w:rFonts w:ascii="Times New Roman" w:hAnsi="Times New Roman" w:cs="Times New Roman"/>
          <w:iCs/>
          <w:sz w:val="24"/>
          <w:szCs w:val="24"/>
        </w:rPr>
        <w:t xml:space="preserve"> ПАО «Лукойл». Выделены основные проблемы, с которыми столкнулась компания, и которые были преодолены в процессе развития системы. В статье представлены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0BF8">
        <w:rPr>
          <w:rFonts w:ascii="Times New Roman" w:hAnsi="Times New Roman" w:cs="Times New Roman"/>
          <w:iCs/>
          <w:sz w:val="24"/>
          <w:szCs w:val="24"/>
        </w:rPr>
        <w:t>примеры внутренних процессов, функционирование которых основано на эффективном управлении интеллектуальным капиталом компании, а также показатели, характеризующие ее эффективность.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Акцент в работе сделан на важности внедрения и интеграции внутренн</w:t>
      </w:r>
      <w:r w:rsidR="00C811F9" w:rsidRPr="00DE0BF8">
        <w:rPr>
          <w:rFonts w:ascii="Times New Roman" w:hAnsi="Times New Roman" w:cs="Times New Roman"/>
          <w:iCs/>
          <w:sz w:val="24"/>
          <w:szCs w:val="24"/>
        </w:rPr>
        <w:t>е</w:t>
      </w:r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го портала по обмену знаниями в блоке нефтепереработки, нефтехимии, </w:t>
      </w:r>
      <w:proofErr w:type="spellStart"/>
      <w:r w:rsidR="00BA660C" w:rsidRPr="00DE0BF8">
        <w:rPr>
          <w:rFonts w:ascii="Times New Roman" w:hAnsi="Times New Roman" w:cs="Times New Roman"/>
          <w:iCs/>
          <w:sz w:val="24"/>
          <w:szCs w:val="24"/>
        </w:rPr>
        <w:t>газопереработки</w:t>
      </w:r>
      <w:proofErr w:type="spellEnd"/>
      <w:r w:rsidR="00BA660C" w:rsidRPr="00DE0BF8">
        <w:rPr>
          <w:rFonts w:ascii="Times New Roman" w:hAnsi="Times New Roman" w:cs="Times New Roman"/>
          <w:iCs/>
          <w:sz w:val="24"/>
          <w:szCs w:val="24"/>
        </w:rPr>
        <w:t xml:space="preserve"> ПАО «Лукойл», что позволяет на реальном примере продемонстрировать важность структурного капитала в формировании результатов деятельности российских промышленных компаний. </w:t>
      </w:r>
    </w:p>
    <w:sectPr w:rsidR="00207341" w:rsidRPr="00DE0BF8" w:rsidSect="00AA5B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6D0"/>
    <w:multiLevelType w:val="hybridMultilevel"/>
    <w:tmpl w:val="086C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994"/>
    <w:multiLevelType w:val="hybridMultilevel"/>
    <w:tmpl w:val="18D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EE"/>
    <w:rsid w:val="00014CA6"/>
    <w:rsid w:val="001B7AB1"/>
    <w:rsid w:val="00207341"/>
    <w:rsid w:val="00291C4C"/>
    <w:rsid w:val="005B5EBC"/>
    <w:rsid w:val="005D6583"/>
    <w:rsid w:val="006649EE"/>
    <w:rsid w:val="006E4AF6"/>
    <w:rsid w:val="006E6E26"/>
    <w:rsid w:val="00742CED"/>
    <w:rsid w:val="00795861"/>
    <w:rsid w:val="00A6391B"/>
    <w:rsid w:val="00AA5B48"/>
    <w:rsid w:val="00BA660C"/>
    <w:rsid w:val="00BC2AE8"/>
    <w:rsid w:val="00C322A0"/>
    <w:rsid w:val="00C811F9"/>
    <w:rsid w:val="00DE0BF8"/>
    <w:rsid w:val="00E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9E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71">
    <w:name w:val="A7+1"/>
    <w:uiPriority w:val="99"/>
    <w:rsid w:val="006649EE"/>
    <w:rPr>
      <w:rFonts w:cs="Minion Pro"/>
      <w:color w:val="221E1F"/>
      <w:sz w:val="20"/>
      <w:szCs w:val="20"/>
    </w:rPr>
  </w:style>
  <w:style w:type="paragraph" w:customStyle="1" w:styleId="Pa71">
    <w:name w:val="Pa7+1"/>
    <w:basedOn w:val="Default"/>
    <w:next w:val="Default"/>
    <w:uiPriority w:val="99"/>
    <w:rsid w:val="006649EE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C3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9E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71">
    <w:name w:val="A7+1"/>
    <w:uiPriority w:val="99"/>
    <w:rsid w:val="006649EE"/>
    <w:rPr>
      <w:rFonts w:cs="Minion Pro"/>
      <w:color w:val="221E1F"/>
      <w:sz w:val="20"/>
      <w:szCs w:val="20"/>
    </w:rPr>
  </w:style>
  <w:style w:type="paragraph" w:customStyle="1" w:styleId="Pa71">
    <w:name w:val="Pa7+1"/>
    <w:basedOn w:val="Default"/>
    <w:next w:val="Default"/>
    <w:uiPriority w:val="99"/>
    <w:rsid w:val="006649EE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C3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5296-F066-4FB6-9C2A-D157219F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4329</Characters>
  <Application>Microsoft Office Word</Application>
  <DocSecurity>0</DocSecurity>
  <Lines>61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Гаранина Татьяна Александровна</cp:lastModifiedBy>
  <cp:revision>6</cp:revision>
  <dcterms:created xsi:type="dcterms:W3CDTF">2017-10-24T15:41:00Z</dcterms:created>
  <dcterms:modified xsi:type="dcterms:W3CDTF">2017-10-27T11:34:00Z</dcterms:modified>
</cp:coreProperties>
</file>